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A95F6D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2FBEBC54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34BB34A" w14:textId="172E0600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2C4876">
        <w:rPr>
          <w:rFonts w:ascii="Corbel" w:hAnsi="Corbel"/>
          <w:b/>
          <w:smallCaps/>
          <w:sz w:val="24"/>
          <w:szCs w:val="24"/>
        </w:rPr>
        <w:t xml:space="preserve"> </w:t>
      </w:r>
      <w:r w:rsidR="00372171">
        <w:rPr>
          <w:rFonts w:ascii="Corbel" w:hAnsi="Corbel"/>
          <w:b/>
          <w:smallCaps/>
          <w:sz w:val="24"/>
          <w:szCs w:val="24"/>
        </w:rPr>
        <w:t>2021-2024</w:t>
      </w:r>
    </w:p>
    <w:p w14:paraId="4A29F061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45F7928E" w14:textId="75BFB6E3" w:rsidR="00445970" w:rsidRPr="002C4876" w:rsidRDefault="00445970" w:rsidP="00EA4832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2C4876">
        <w:rPr>
          <w:rFonts w:ascii="Times New Roman" w:hAnsi="Times New Roman"/>
          <w:sz w:val="24"/>
          <w:szCs w:val="24"/>
        </w:rPr>
        <w:tab/>
        <w:t xml:space="preserve">Rok akademicki   </w:t>
      </w:r>
      <w:r w:rsidR="00372171">
        <w:rPr>
          <w:rFonts w:ascii="Times New Roman" w:hAnsi="Times New Roman"/>
          <w:sz w:val="24"/>
          <w:szCs w:val="24"/>
        </w:rPr>
        <w:t>2023/2024</w:t>
      </w:r>
      <w:bookmarkStart w:id="0" w:name="_GoBack"/>
      <w:bookmarkEnd w:id="0"/>
    </w:p>
    <w:p w14:paraId="45BE18D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8CBE65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45DFA2E" w14:textId="77777777" w:rsidTr="00B819C8">
        <w:tc>
          <w:tcPr>
            <w:tcW w:w="2694" w:type="dxa"/>
            <w:vAlign w:val="center"/>
          </w:tcPr>
          <w:p w14:paraId="3150899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9BA8A71" w14:textId="41F34EF2" w:rsidR="0085747A" w:rsidRPr="009C54AE" w:rsidRDefault="00C73B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 autorskie i prasowe</w:t>
            </w:r>
          </w:p>
        </w:tc>
      </w:tr>
      <w:tr w:rsidR="0085747A" w:rsidRPr="009C54AE" w14:paraId="2487454F" w14:textId="77777777" w:rsidTr="00B819C8">
        <w:tc>
          <w:tcPr>
            <w:tcW w:w="2694" w:type="dxa"/>
            <w:vAlign w:val="center"/>
          </w:tcPr>
          <w:p w14:paraId="2453643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E378F75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7D3B9B00" w14:textId="77777777" w:rsidTr="00B819C8">
        <w:tc>
          <w:tcPr>
            <w:tcW w:w="2694" w:type="dxa"/>
            <w:vAlign w:val="center"/>
          </w:tcPr>
          <w:p w14:paraId="747ABE50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3E4025E" w14:textId="087EF58F" w:rsidR="0085747A" w:rsidRPr="009C54AE" w:rsidRDefault="00C73B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49134CCE" w14:textId="77777777" w:rsidTr="00B819C8">
        <w:tc>
          <w:tcPr>
            <w:tcW w:w="2694" w:type="dxa"/>
            <w:vAlign w:val="center"/>
          </w:tcPr>
          <w:p w14:paraId="72B63A7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3ED1389" w14:textId="2EFA80B7" w:rsidR="0085747A" w:rsidRPr="009C54AE" w:rsidRDefault="00C73B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358D1201" w14:textId="77777777" w:rsidTr="00B819C8">
        <w:tc>
          <w:tcPr>
            <w:tcW w:w="2694" w:type="dxa"/>
            <w:vAlign w:val="center"/>
          </w:tcPr>
          <w:p w14:paraId="0476531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A5EE53C" w14:textId="46FD50C9" w:rsidR="0085747A" w:rsidRPr="009C54AE" w:rsidRDefault="00BB3D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9C54AE" w14:paraId="6F49E847" w14:textId="77777777" w:rsidTr="00B819C8">
        <w:tc>
          <w:tcPr>
            <w:tcW w:w="2694" w:type="dxa"/>
            <w:vAlign w:val="center"/>
          </w:tcPr>
          <w:p w14:paraId="7FF876B8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9EF602F" w14:textId="0D8CE48C" w:rsidR="0085747A" w:rsidRPr="009C54AE" w:rsidRDefault="00BB3D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</w:t>
            </w:r>
          </w:p>
        </w:tc>
      </w:tr>
      <w:tr w:rsidR="0085747A" w:rsidRPr="009C54AE" w14:paraId="6C500DA3" w14:textId="77777777" w:rsidTr="00B819C8">
        <w:tc>
          <w:tcPr>
            <w:tcW w:w="2694" w:type="dxa"/>
            <w:vAlign w:val="center"/>
          </w:tcPr>
          <w:p w14:paraId="0160D9B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B8D06F0" w14:textId="1E955C4F" w:rsidR="0085747A" w:rsidRPr="009C54AE" w:rsidRDefault="00BB3D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533F594F" w14:textId="77777777" w:rsidTr="00B819C8">
        <w:tc>
          <w:tcPr>
            <w:tcW w:w="2694" w:type="dxa"/>
            <w:vAlign w:val="center"/>
          </w:tcPr>
          <w:p w14:paraId="5628138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A824935" w14:textId="71CEE681" w:rsidR="0085747A" w:rsidRPr="009C54AE" w:rsidRDefault="00BB3D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266F1503" w14:textId="77777777" w:rsidTr="00B819C8">
        <w:tc>
          <w:tcPr>
            <w:tcW w:w="2694" w:type="dxa"/>
            <w:vAlign w:val="center"/>
          </w:tcPr>
          <w:p w14:paraId="40520A7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6690845" w14:textId="480B5C34" w:rsidR="0085747A" w:rsidRPr="009C54AE" w:rsidRDefault="00BB3D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 rok, semestr</w:t>
            </w:r>
            <w:r w:rsidR="00497B2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V</w:t>
            </w:r>
          </w:p>
        </w:tc>
      </w:tr>
      <w:tr w:rsidR="0085747A" w:rsidRPr="009C54AE" w14:paraId="1D85AD97" w14:textId="77777777" w:rsidTr="00B819C8">
        <w:tc>
          <w:tcPr>
            <w:tcW w:w="2694" w:type="dxa"/>
            <w:vAlign w:val="center"/>
          </w:tcPr>
          <w:p w14:paraId="0E85D4A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F3CE0B7" w14:textId="532F7DE9" w:rsidR="0085747A" w:rsidRPr="009C54AE" w:rsidRDefault="00BB3D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 kształcenia ogólnego</w:t>
            </w:r>
          </w:p>
        </w:tc>
      </w:tr>
      <w:tr w:rsidR="00923D7D" w:rsidRPr="009C54AE" w14:paraId="0139EEE0" w14:textId="77777777" w:rsidTr="00B819C8">
        <w:tc>
          <w:tcPr>
            <w:tcW w:w="2694" w:type="dxa"/>
            <w:vAlign w:val="center"/>
          </w:tcPr>
          <w:p w14:paraId="2C613CEB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96ACCA7" w14:textId="7833BD69" w:rsidR="00923D7D" w:rsidRPr="009C54AE" w:rsidRDefault="00BB3D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9C54AE" w14:paraId="0879C0BE" w14:textId="77777777" w:rsidTr="00B819C8">
        <w:tc>
          <w:tcPr>
            <w:tcW w:w="2694" w:type="dxa"/>
            <w:vAlign w:val="center"/>
          </w:tcPr>
          <w:p w14:paraId="268DB07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4B680D9" w14:textId="1B992F9D" w:rsidR="0085747A" w:rsidRPr="009C54AE" w:rsidRDefault="00BB3D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Izabela Pasternak</w:t>
            </w:r>
          </w:p>
        </w:tc>
      </w:tr>
      <w:tr w:rsidR="0085747A" w:rsidRPr="009C54AE" w14:paraId="68B1CBEA" w14:textId="77777777" w:rsidTr="00B819C8">
        <w:tc>
          <w:tcPr>
            <w:tcW w:w="2694" w:type="dxa"/>
            <w:vAlign w:val="center"/>
          </w:tcPr>
          <w:p w14:paraId="41E3E1D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E5B1E99" w14:textId="725C5B4E" w:rsidR="0085747A" w:rsidRPr="009C54AE" w:rsidRDefault="00BB3D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Izabela Pasternak</w:t>
            </w:r>
          </w:p>
        </w:tc>
      </w:tr>
    </w:tbl>
    <w:p w14:paraId="07E8C546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7E4CC2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F79813C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35FBF0E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BF9E3BB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3110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933F667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07AB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1ED7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FE6A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FF77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4B08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5C66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9F5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A67A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6F38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4F3FEF7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344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D7717" w14:textId="7842CD09" w:rsidR="00015B8F" w:rsidRPr="009C54AE" w:rsidRDefault="00BB3DB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E96A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803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3D29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795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31AA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6CC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05E1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603E" w14:textId="35C0D9BE" w:rsidR="00015B8F" w:rsidRPr="009C54AE" w:rsidRDefault="00BB3DB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30395F" w:rsidRPr="009C54AE" w14:paraId="2512D486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3EC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9DAC4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6AD2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0B70E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79D6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DFA34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499A6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396B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2759F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0DA2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5E6FD5E5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EEF2612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B159AD5" w14:textId="77777777" w:rsidR="00BB3DBF" w:rsidRPr="008006EA" w:rsidRDefault="00BB3DBF" w:rsidP="00BB3DBF">
      <w:pPr>
        <w:pStyle w:val="Punktygwne"/>
        <w:spacing w:before="0" w:after="0"/>
        <w:ind w:left="709"/>
        <w:rPr>
          <w:smallCaps w:val="0"/>
          <w:szCs w:val="24"/>
          <w:u w:val="single"/>
        </w:rPr>
      </w:pPr>
      <w:r w:rsidRPr="000B389D">
        <w:rPr>
          <w:rFonts w:eastAsia="MS Gothic"/>
          <w:b w:val="0"/>
          <w:szCs w:val="24"/>
        </w:rPr>
        <w:t xml:space="preserve">x </w:t>
      </w:r>
      <w:r w:rsidRPr="000B389D">
        <w:rPr>
          <w:b w:val="0"/>
          <w:smallCaps w:val="0"/>
          <w:szCs w:val="24"/>
        </w:rPr>
        <w:t xml:space="preserve"> </w:t>
      </w:r>
      <w:r w:rsidRPr="008006EA">
        <w:rPr>
          <w:smallCaps w:val="0"/>
          <w:szCs w:val="24"/>
          <w:u w:val="single"/>
        </w:rPr>
        <w:t xml:space="preserve">zajęcia w formie tradycyjnej </w:t>
      </w:r>
      <w:r>
        <w:rPr>
          <w:smallCaps w:val="0"/>
          <w:szCs w:val="24"/>
          <w:u w:val="single"/>
        </w:rPr>
        <w:t>z możliwością prowadzenia z wykorzystaniem metod i technik kształcenia na odległość</w:t>
      </w:r>
    </w:p>
    <w:p w14:paraId="56E18BD5" w14:textId="77777777" w:rsidR="00BB3DBF" w:rsidRPr="000B389D" w:rsidRDefault="00BB3DBF" w:rsidP="00BB3DBF">
      <w:pPr>
        <w:pStyle w:val="Punktygwne"/>
        <w:spacing w:before="0" w:after="0"/>
        <w:ind w:left="709"/>
        <w:rPr>
          <w:b w:val="0"/>
          <w:smallCaps w:val="0"/>
          <w:szCs w:val="24"/>
        </w:rPr>
      </w:pPr>
      <w:r w:rsidRPr="000B389D">
        <w:rPr>
          <w:rFonts w:eastAsia="MS Gothic" w:hAnsi="MS Gothic"/>
          <w:b w:val="0"/>
          <w:szCs w:val="24"/>
        </w:rPr>
        <w:t>☐</w:t>
      </w:r>
      <w:r w:rsidRPr="000B389D">
        <w:rPr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3E74FE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BF00C3C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zaliczenie z oceną, </w:t>
      </w:r>
      <w:r w:rsidRPr="00BB3DBF">
        <w:rPr>
          <w:rFonts w:ascii="Corbel" w:hAnsi="Corbel"/>
          <w:b w:val="0"/>
          <w:smallCaps w:val="0"/>
          <w:szCs w:val="24"/>
          <w:u w:val="single"/>
        </w:rPr>
        <w:t>zaliczenie bez oceny</w:t>
      </w:r>
      <w:r w:rsidRPr="009C54AE">
        <w:rPr>
          <w:rFonts w:ascii="Corbel" w:hAnsi="Corbel"/>
          <w:b w:val="0"/>
          <w:smallCaps w:val="0"/>
          <w:szCs w:val="24"/>
        </w:rPr>
        <w:t>)</w:t>
      </w:r>
    </w:p>
    <w:p w14:paraId="57B09B4C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D429A03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1F186B3" w14:textId="77777777" w:rsidTr="00745302">
        <w:tc>
          <w:tcPr>
            <w:tcW w:w="9670" w:type="dxa"/>
          </w:tcPr>
          <w:p w14:paraId="6F1B320A" w14:textId="5D391FF8" w:rsidR="0085747A" w:rsidRPr="009C54AE" w:rsidRDefault="00BB3DB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B3DBF">
              <w:rPr>
                <w:rFonts w:ascii="Corbel" w:hAnsi="Corbel"/>
                <w:b w:val="0"/>
                <w:smallCaps w:val="0"/>
                <w:noProof/>
                <w:color w:val="000000"/>
                <w:szCs w:val="24"/>
                <w:lang w:eastAsia="pl-PL"/>
              </w:rPr>
              <w:drawing>
                <wp:inline distT="0" distB="0" distL="0" distR="0" wp14:anchorId="59B1A78D" wp14:editId="342DD45F">
                  <wp:extent cx="5759450" cy="55880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9450" cy="55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15B9862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19C9431E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9209CD1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32CE7FC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CC9FD6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11CC728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5CFD38E8" w14:textId="77777777" w:rsidTr="00923D7D">
        <w:tc>
          <w:tcPr>
            <w:tcW w:w="851" w:type="dxa"/>
            <w:vAlign w:val="center"/>
          </w:tcPr>
          <w:p w14:paraId="58113175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6A32CDF" w14:textId="4C6205D7" w:rsidR="0085747A" w:rsidRPr="009C54AE" w:rsidRDefault="00AA705D" w:rsidP="00AA705D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AA705D">
              <w:rPr>
                <w:rFonts w:eastAsia="Cambria"/>
                <w:sz w:val="24"/>
              </w:rPr>
              <w:t xml:space="preserve">Zapoznanie studentów z problematyką ochrony własności intelektualnej ze szczególnym </w:t>
            </w:r>
            <w:r w:rsidRPr="00AA705D">
              <w:rPr>
                <w:rFonts w:eastAsia="Cambria"/>
                <w:sz w:val="24"/>
                <w:szCs w:val="24"/>
              </w:rPr>
              <w:t>uwzględnieniem prawa autorskiego</w:t>
            </w:r>
            <w:r>
              <w:rPr>
                <w:rFonts w:eastAsia="Cambria"/>
                <w:sz w:val="24"/>
                <w:szCs w:val="24"/>
              </w:rPr>
              <w:t xml:space="preserve"> oraz z prawem prasowym</w:t>
            </w:r>
          </w:p>
        </w:tc>
      </w:tr>
      <w:tr w:rsidR="0085747A" w:rsidRPr="009C54AE" w14:paraId="4FDE9A70" w14:textId="77777777" w:rsidTr="00923D7D">
        <w:tc>
          <w:tcPr>
            <w:tcW w:w="851" w:type="dxa"/>
            <w:vAlign w:val="center"/>
          </w:tcPr>
          <w:p w14:paraId="797D0A93" w14:textId="7A134E9E" w:rsidR="0085747A" w:rsidRPr="009C54AE" w:rsidRDefault="00AA705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D0B91A1" w14:textId="015C48D0" w:rsidR="0085747A" w:rsidRPr="009C54AE" w:rsidRDefault="00AA705D" w:rsidP="00AA705D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AA705D">
              <w:rPr>
                <w:rFonts w:eastAsia="Cambria"/>
                <w:sz w:val="24"/>
                <w:szCs w:val="24"/>
              </w:rPr>
              <w:t>Zaznajomienie z podstawowymi aktami prawnymi w zakresie prawa autorskiego a także nabycie przez studentów umiejętności korzystania z nich</w:t>
            </w:r>
          </w:p>
        </w:tc>
      </w:tr>
      <w:tr w:rsidR="0085747A" w:rsidRPr="009C54AE" w14:paraId="7B363D5D" w14:textId="77777777" w:rsidTr="00923D7D">
        <w:tc>
          <w:tcPr>
            <w:tcW w:w="851" w:type="dxa"/>
            <w:vAlign w:val="center"/>
          </w:tcPr>
          <w:p w14:paraId="29D7A96F" w14:textId="3305D229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AA705D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100ED6D7" w14:textId="77777777" w:rsidR="00AA705D" w:rsidRPr="00AA705D" w:rsidRDefault="00AA705D" w:rsidP="00AA705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mbria"/>
                <w:sz w:val="24"/>
                <w:szCs w:val="24"/>
              </w:rPr>
            </w:pPr>
            <w:r w:rsidRPr="00AA705D">
              <w:rPr>
                <w:rFonts w:eastAsia="Cambria" w:cs="Times-Roman"/>
                <w:sz w:val="24"/>
                <w:szCs w:val="24"/>
                <w:lang w:eastAsia="pl-PL"/>
              </w:rPr>
              <w:t>Przyswojenie wiedzy dotyczącej prawnych granic swobody wypowiedzi</w:t>
            </w:r>
          </w:p>
          <w:p w14:paraId="518BCCA2" w14:textId="24549D5F" w:rsidR="0085747A" w:rsidRPr="009C54AE" w:rsidRDefault="00AA705D" w:rsidP="00AA705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A705D">
              <w:rPr>
                <w:rFonts w:ascii="Calibri" w:eastAsia="Cambria" w:hAnsi="Calibri"/>
                <w:b w:val="0"/>
                <w:sz w:val="24"/>
                <w:szCs w:val="24"/>
                <w:lang w:eastAsia="en-US"/>
              </w:rPr>
              <w:t>Wyrobienie umiejętności praktycznego korzystania z nabytej wiedzy w zakresie prawa autorskiego i prasowego</w:t>
            </w:r>
          </w:p>
        </w:tc>
      </w:tr>
    </w:tbl>
    <w:p w14:paraId="6ADD02C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BC199F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0D3B64D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5631F582" w14:textId="77777777" w:rsidTr="00DB6D82">
        <w:tc>
          <w:tcPr>
            <w:tcW w:w="1681" w:type="dxa"/>
            <w:vAlign w:val="center"/>
          </w:tcPr>
          <w:p w14:paraId="3A97EE4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719D351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70BAE7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B6D82" w:rsidRPr="009C54AE" w14:paraId="2A1C7A10" w14:textId="77777777" w:rsidTr="00DB6D82">
        <w:tc>
          <w:tcPr>
            <w:tcW w:w="1681" w:type="dxa"/>
          </w:tcPr>
          <w:p w14:paraId="55A45EFB" w14:textId="4B2EEB64" w:rsidR="00DB6D82" w:rsidRPr="009C54AE" w:rsidRDefault="00DB6D82" w:rsidP="00DB6D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EK01</w:t>
            </w:r>
          </w:p>
        </w:tc>
        <w:tc>
          <w:tcPr>
            <w:tcW w:w="5974" w:type="dxa"/>
          </w:tcPr>
          <w:p w14:paraId="1DDCAC76" w14:textId="4D222A77" w:rsidR="00DB6D82" w:rsidRPr="009C54AE" w:rsidRDefault="00DB6D82" w:rsidP="00DB6D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i rozumie</w:t>
            </w:r>
            <w:r w:rsidRPr="00DB6D82">
              <w:rPr>
                <w:rFonts w:ascii="Corbel" w:hAnsi="Corbel"/>
                <w:b w:val="0"/>
                <w:smallCaps w:val="0"/>
                <w:szCs w:val="24"/>
              </w:rPr>
              <w:t xml:space="preserve"> podstawowe ekonomiczne, prawne, etyczne uwarunkowania działalności naukowej oraz zasady publikacji tekstu naukowego i  podstawowe pojęcia i zasady z zakresu ochrony  prawa autorskiego; podstawowe zasady tworzenia i rozwoju różnych form przedsiębiorczości</w:t>
            </w:r>
          </w:p>
        </w:tc>
        <w:tc>
          <w:tcPr>
            <w:tcW w:w="1865" w:type="dxa"/>
          </w:tcPr>
          <w:p w14:paraId="35D0E636" w14:textId="39235A34" w:rsidR="00DB6D82" w:rsidRPr="009C54AE" w:rsidRDefault="00DB6D82" w:rsidP="00DB6D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B6D82">
              <w:rPr>
                <w:rFonts w:ascii="Corbel" w:hAnsi="Corbel"/>
                <w:b w:val="0"/>
                <w:smallCaps w:val="0"/>
                <w:szCs w:val="24"/>
              </w:rPr>
              <w:t xml:space="preserve">KW04 </w:t>
            </w:r>
          </w:p>
        </w:tc>
      </w:tr>
      <w:tr w:rsidR="00DB6D82" w:rsidRPr="009C54AE" w14:paraId="3CC3DDA6" w14:textId="77777777" w:rsidTr="00DB6D82">
        <w:tc>
          <w:tcPr>
            <w:tcW w:w="1681" w:type="dxa"/>
          </w:tcPr>
          <w:p w14:paraId="2183867D" w14:textId="160F4E14" w:rsidR="00DB6D82" w:rsidRPr="009C54AE" w:rsidRDefault="00DB6D82" w:rsidP="00DB6D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EK02</w:t>
            </w:r>
          </w:p>
        </w:tc>
        <w:tc>
          <w:tcPr>
            <w:tcW w:w="5974" w:type="dxa"/>
          </w:tcPr>
          <w:p w14:paraId="4DCB389C" w14:textId="7F6A8FF5" w:rsidR="00DB6D82" w:rsidRPr="009C54AE" w:rsidRDefault="00DB6D82" w:rsidP="00DB6D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gotów do </w:t>
            </w:r>
            <w:r w:rsidRPr="00DB6D82">
              <w:rPr>
                <w:rFonts w:ascii="Corbel" w:hAnsi="Corbel"/>
                <w:b w:val="0"/>
                <w:smallCaps w:val="0"/>
                <w:szCs w:val="24"/>
              </w:rPr>
              <w:t>działań na rzecz zachowania dziedzictwa filozoficznego i brania odpowiedzialności za trafność przekazywanej wiedzy;  ciągłego dokształcania i rozwoju zawodowego</w:t>
            </w:r>
          </w:p>
        </w:tc>
        <w:tc>
          <w:tcPr>
            <w:tcW w:w="1865" w:type="dxa"/>
          </w:tcPr>
          <w:p w14:paraId="0847924A" w14:textId="1C4841AD" w:rsidR="00DB6D82" w:rsidRPr="009C54AE" w:rsidRDefault="00DB6D82" w:rsidP="00DB6D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KK03</w:t>
            </w:r>
          </w:p>
        </w:tc>
      </w:tr>
      <w:tr w:rsidR="00DB6D82" w:rsidRPr="009C54AE" w14:paraId="160E0391" w14:textId="77777777" w:rsidTr="00DB6D82">
        <w:tc>
          <w:tcPr>
            <w:tcW w:w="1681" w:type="dxa"/>
          </w:tcPr>
          <w:p w14:paraId="411B0F0F" w14:textId="6D8C2F41" w:rsidR="00DB6D82" w:rsidRPr="009C54AE" w:rsidRDefault="00DB6D82" w:rsidP="00DB6D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4" w:type="dxa"/>
          </w:tcPr>
          <w:p w14:paraId="461D7F8D" w14:textId="77777777" w:rsidR="00DB6D82" w:rsidRPr="009C54AE" w:rsidRDefault="00DB6D82" w:rsidP="00DB6D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</w:tcPr>
          <w:p w14:paraId="74B31A8A" w14:textId="77777777" w:rsidR="00DB6D82" w:rsidRPr="009C54AE" w:rsidRDefault="00DB6D82" w:rsidP="00DB6D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2AB86A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9597840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867294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8A8917E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71EC3" w14:paraId="39B76200" w14:textId="77777777" w:rsidTr="00771EC3">
        <w:tc>
          <w:tcPr>
            <w:tcW w:w="9520" w:type="dxa"/>
          </w:tcPr>
          <w:p w14:paraId="65E267DC" w14:textId="77777777" w:rsidR="0085747A" w:rsidRPr="00771EC3" w:rsidRDefault="0085747A" w:rsidP="00771EC3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t>Treści merytoryczne</w:t>
            </w:r>
          </w:p>
        </w:tc>
      </w:tr>
      <w:tr w:rsidR="00771EC3" w:rsidRPr="00771EC3" w14:paraId="29BFCCA4" w14:textId="77777777" w:rsidTr="00771EC3">
        <w:tc>
          <w:tcPr>
            <w:tcW w:w="9520" w:type="dxa"/>
          </w:tcPr>
          <w:p w14:paraId="21B1CCE4" w14:textId="13C94570" w:rsidR="00771EC3" w:rsidRPr="005B6A19" w:rsidRDefault="00771EC3" w:rsidP="005B6A19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B6A19">
              <w:rPr>
                <w:rFonts w:ascii="Times New Roman" w:hAnsi="Times New Roman"/>
                <w:sz w:val="24"/>
                <w:szCs w:val="24"/>
              </w:rPr>
              <w:t>Źródła prawa autorskiego</w:t>
            </w:r>
          </w:p>
          <w:p w14:paraId="4B37763D" w14:textId="06EBA86F" w:rsidR="00771EC3" w:rsidRPr="00771EC3" w:rsidRDefault="00771EC3" w:rsidP="00771EC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t>Pojęcie własności intelektualnej; umiejscowienie prawa autorskiego w dziedzinie własności intelektualnej; rys historyczny; specyfika dóbr niematerialnych</w:t>
            </w:r>
          </w:p>
        </w:tc>
      </w:tr>
      <w:tr w:rsidR="00771EC3" w:rsidRPr="00771EC3" w14:paraId="18817D4A" w14:textId="77777777" w:rsidTr="00771EC3">
        <w:tc>
          <w:tcPr>
            <w:tcW w:w="9520" w:type="dxa"/>
          </w:tcPr>
          <w:p w14:paraId="666CF678" w14:textId="77777777" w:rsidR="00771EC3" w:rsidRPr="00771EC3" w:rsidRDefault="00771EC3" w:rsidP="00771EC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t>2. Przedmiot prawa autorskiego: utwór:</w:t>
            </w:r>
          </w:p>
          <w:p w14:paraId="607FE9FF" w14:textId="43C48D49" w:rsidR="00771EC3" w:rsidRPr="00771EC3" w:rsidRDefault="00771EC3" w:rsidP="00771EC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t>Pojęcie utworu; pojęcie praw pokrewnych; odróżnienie utworu i nośnika utworu</w:t>
            </w:r>
          </w:p>
          <w:p w14:paraId="3E1A782F" w14:textId="2640C583" w:rsidR="00771EC3" w:rsidRPr="00771EC3" w:rsidRDefault="00771EC3" w:rsidP="00771EC3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t>kategorie utworów: literackie, naukowe, plastyczne, fotograficzne, itd.; co nie jest utworem; utwory zależne; powstanie i obowiązywanie ochrony autorskoprawnej</w:t>
            </w:r>
          </w:p>
        </w:tc>
      </w:tr>
      <w:tr w:rsidR="00771EC3" w:rsidRPr="00771EC3" w14:paraId="18AE740E" w14:textId="77777777" w:rsidTr="00771EC3">
        <w:tc>
          <w:tcPr>
            <w:tcW w:w="9520" w:type="dxa"/>
          </w:tcPr>
          <w:p w14:paraId="1DE5FF52" w14:textId="77777777" w:rsidR="00771EC3" w:rsidRPr="00771EC3" w:rsidRDefault="00771EC3" w:rsidP="00771EC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t>3. Podmiot prawa autorskiego:</w:t>
            </w:r>
          </w:p>
          <w:p w14:paraId="3AB04E09" w14:textId="6C3CFCEE" w:rsidR="00771EC3" w:rsidRPr="00771EC3" w:rsidRDefault="00771EC3" w:rsidP="00771EC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t xml:space="preserve">pojęcie twórcy; inny niż twórca podmiot praw; zależność pomiędzy twórcą a podmiotem praw; domniemanie autorstwa; przesłanki dzieła współautorskiego; utwory zbiorowe i programy komputerowe; jakie prawa ma pracodawca w stosunku do pracownika, jakie prawa na instytucja </w:t>
            </w:r>
            <w:r w:rsidRPr="00771EC3">
              <w:rPr>
                <w:rFonts w:ascii="Times New Roman" w:hAnsi="Times New Roman"/>
                <w:sz w:val="24"/>
                <w:szCs w:val="24"/>
              </w:rPr>
              <w:lastRenderedPageBreak/>
              <w:t>naukowa w stosunku do twórczości naukowej, jakie prawa ma uczelnia w stosunku do prac dyplomowych studentów</w:t>
            </w:r>
          </w:p>
        </w:tc>
      </w:tr>
      <w:tr w:rsidR="00771EC3" w:rsidRPr="00771EC3" w14:paraId="2F0D9253" w14:textId="77777777" w:rsidTr="00771EC3">
        <w:tc>
          <w:tcPr>
            <w:tcW w:w="9520" w:type="dxa"/>
          </w:tcPr>
          <w:p w14:paraId="30912260" w14:textId="77777777" w:rsidR="00771EC3" w:rsidRPr="00771EC3" w:rsidRDefault="00771EC3" w:rsidP="00771EC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lastRenderedPageBreak/>
              <w:t>4. Autorskie prawa osobiste: prawo do autorstwa, do oznaczania swoim nazwiskiem, prawo do integralności utworu, prawo do rzetelnego wykorzystania, prawo decydowania o pierwszym udostępnieniu, prawo nadzoru nad sposobem korzystania z utworu; czas trwania autorskich praw osobistych</w:t>
            </w:r>
          </w:p>
          <w:p w14:paraId="1CEF9AAD" w14:textId="7AC028A6" w:rsidR="00771EC3" w:rsidRPr="00771EC3" w:rsidRDefault="00771EC3" w:rsidP="00771EC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t xml:space="preserve">Autorskie prawa majątkowe: prawo do korzystania, rozporządzania i wynagrodzenia; pojęcie pola eksploatacji utworu, egzemplarza; reprodukcja trwała a reprodukcja jednorazowa; zezwalanie na wykonanie utworu zależnego; czas trwania autorskich praw majątkowych; pojęcie wyczerpania prawa; </w:t>
            </w:r>
            <w:r w:rsidRPr="00771EC3">
              <w:rPr>
                <w:rFonts w:ascii="Times New Roman" w:hAnsi="Times New Roman"/>
                <w:i/>
                <w:sz w:val="24"/>
                <w:szCs w:val="24"/>
              </w:rPr>
              <w:t>droit de suite</w:t>
            </w:r>
          </w:p>
        </w:tc>
      </w:tr>
      <w:tr w:rsidR="00771EC3" w:rsidRPr="00771EC3" w14:paraId="1770B70B" w14:textId="77777777" w:rsidTr="00771EC3">
        <w:tc>
          <w:tcPr>
            <w:tcW w:w="9520" w:type="dxa"/>
          </w:tcPr>
          <w:p w14:paraId="24F17CEE" w14:textId="77777777" w:rsidR="00771EC3" w:rsidRPr="00771EC3" w:rsidRDefault="00771EC3" w:rsidP="00771E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t>5. Dozwolony użytek cudzych utworów;</w:t>
            </w:r>
          </w:p>
          <w:p w14:paraId="36B34BD3" w14:textId="5F528236" w:rsidR="00771EC3" w:rsidRPr="00771EC3" w:rsidRDefault="00771EC3" w:rsidP="00771EC3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t>Użytek osobisty, zasady korzystania z cudzego utworu; zasady cytowania; użytek publiczny: licencja dla bibliotek, szkół; licencja na korzystanie z utworów przez osoby niepełnosprawne; umowy w ramach prawa autorskiego: umowa przenosząca prawa majątkowe, umowa licencyjna; odpowiedzialność cywilna i karna za naruszenie praw autorskich</w:t>
            </w:r>
          </w:p>
        </w:tc>
      </w:tr>
      <w:tr w:rsidR="00771EC3" w:rsidRPr="00771EC3" w14:paraId="3C282976" w14:textId="77777777" w:rsidTr="00771EC3">
        <w:tc>
          <w:tcPr>
            <w:tcW w:w="9520" w:type="dxa"/>
          </w:tcPr>
          <w:p w14:paraId="5A2AEF38" w14:textId="57402360" w:rsidR="00771EC3" w:rsidRPr="00771EC3" w:rsidRDefault="00771EC3" w:rsidP="00771E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t>6. Wolność słowa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 jej granice</w:t>
            </w:r>
          </w:p>
        </w:tc>
      </w:tr>
      <w:tr w:rsidR="00771EC3" w:rsidRPr="00771EC3" w14:paraId="64E7B291" w14:textId="77777777" w:rsidTr="00771EC3">
        <w:tc>
          <w:tcPr>
            <w:tcW w:w="9520" w:type="dxa"/>
          </w:tcPr>
          <w:p w14:paraId="6FCC4A32" w14:textId="41B8E8A1" w:rsidR="00771EC3" w:rsidRPr="00771EC3" w:rsidRDefault="002A2549" w:rsidP="00771EC3">
            <w:pPr>
              <w:pStyle w:val="Akapitzlist"/>
              <w:numPr>
                <w:ilvl w:val="0"/>
                <w:numId w:val="4"/>
              </w:numPr>
              <w:tabs>
                <w:tab w:val="num" w:pos="8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anchor="_Toc264387820" w:history="1">
              <w:r w:rsidR="00771EC3" w:rsidRPr="00771EC3">
                <w:rPr>
                  <w:rFonts w:ascii="Times New Roman" w:hAnsi="Times New Roman"/>
                  <w:sz w:val="24"/>
                  <w:szCs w:val="24"/>
                </w:rPr>
                <w:t>Prawo do wizerunku. Prawa pokrewne.</w:t>
              </w:r>
              <w:r w:rsidR="00771EC3" w:rsidRPr="00771EC3">
                <w:rPr>
                  <w:rFonts w:ascii="Times New Roman" w:hAnsi="Times New Roman"/>
                  <w:webHidden/>
                  <w:sz w:val="24"/>
                  <w:szCs w:val="24"/>
                </w:rPr>
                <w:tab/>
              </w:r>
            </w:hyperlink>
          </w:p>
          <w:p w14:paraId="4AB65A00" w14:textId="77777777" w:rsidR="00771EC3" w:rsidRPr="00771EC3" w:rsidRDefault="00771EC3" w:rsidP="00771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71EC3">
              <w:rPr>
                <w:rFonts w:ascii="Times New Roman" w:hAnsi="Times New Roman"/>
                <w:sz w:val="24"/>
                <w:szCs w:val="24"/>
                <w:lang w:eastAsia="pl-PL"/>
              </w:rPr>
              <w:t>– funkcje prasy</w:t>
            </w:r>
          </w:p>
          <w:p w14:paraId="50A793DB" w14:textId="61262BDD" w:rsidR="00771EC3" w:rsidRPr="00771EC3" w:rsidRDefault="00771EC3" w:rsidP="00771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71EC3">
              <w:rPr>
                <w:rFonts w:ascii="Times New Roman" w:hAnsi="Times New Roman"/>
                <w:sz w:val="24"/>
                <w:szCs w:val="24"/>
                <w:lang w:eastAsia="pl-PL"/>
              </w:rPr>
              <w:t>– definicje prawa prasowego; uj</w:t>
            </w: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>ę</w:t>
            </w:r>
            <w:r w:rsidRPr="00771EC3">
              <w:rPr>
                <w:rFonts w:ascii="Times New Roman" w:hAnsi="Times New Roman"/>
                <w:sz w:val="24"/>
                <w:szCs w:val="24"/>
                <w:lang w:eastAsia="pl-PL"/>
              </w:rPr>
              <w:t>cie przedmiotowe</w:t>
            </w:r>
          </w:p>
          <w:p w14:paraId="47E01AF0" w14:textId="77777777" w:rsidR="00771EC3" w:rsidRPr="00771EC3" w:rsidRDefault="00771EC3" w:rsidP="00771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71EC3">
              <w:rPr>
                <w:rFonts w:ascii="Times New Roman" w:hAnsi="Times New Roman"/>
                <w:sz w:val="24"/>
                <w:szCs w:val="24"/>
                <w:lang w:eastAsia="pl-PL"/>
              </w:rPr>
              <w:t>i podmiotowe; system rejestracyjny dzienników i czasopism;</w:t>
            </w:r>
          </w:p>
          <w:p w14:paraId="7B7655FB" w14:textId="77777777" w:rsidR="00771EC3" w:rsidRPr="00771EC3" w:rsidRDefault="00771EC3" w:rsidP="00771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71EC3">
              <w:rPr>
                <w:rFonts w:ascii="Times New Roman" w:hAnsi="Times New Roman"/>
                <w:sz w:val="24"/>
                <w:szCs w:val="24"/>
                <w:lang w:eastAsia="pl-PL"/>
              </w:rPr>
              <w:t>prasa a Internet</w:t>
            </w:r>
          </w:p>
          <w:p w14:paraId="05CD7480" w14:textId="77777777" w:rsidR="00771EC3" w:rsidRPr="00771EC3" w:rsidRDefault="00771EC3" w:rsidP="00771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71EC3">
              <w:rPr>
                <w:rFonts w:ascii="Times New Roman" w:hAnsi="Times New Roman"/>
                <w:sz w:val="24"/>
                <w:szCs w:val="24"/>
                <w:lang w:eastAsia="pl-PL"/>
              </w:rPr>
              <w:t>– prawo do informacji: dziennikarskie prawo do informacji</w:t>
            </w:r>
          </w:p>
          <w:p w14:paraId="35FAFEC9" w14:textId="77777777" w:rsidR="00771EC3" w:rsidRPr="00771EC3" w:rsidRDefault="00771EC3" w:rsidP="00771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71EC3">
              <w:rPr>
                <w:rFonts w:ascii="Times New Roman" w:hAnsi="Times New Roman"/>
                <w:sz w:val="24"/>
                <w:szCs w:val="24"/>
                <w:lang w:eastAsia="pl-PL"/>
              </w:rPr>
              <w:t>i prawo do informacji powszechnej</w:t>
            </w:r>
          </w:p>
          <w:p w14:paraId="790D25E7" w14:textId="4458B28A" w:rsidR="00771EC3" w:rsidRPr="00771EC3" w:rsidRDefault="00771EC3" w:rsidP="00771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71EC3">
              <w:rPr>
                <w:rFonts w:ascii="Times New Roman" w:hAnsi="Times New Roman"/>
                <w:sz w:val="24"/>
                <w:szCs w:val="24"/>
                <w:lang w:eastAsia="pl-PL"/>
              </w:rPr>
              <w:t>– prawa i obowi</w:t>
            </w: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>ą</w:t>
            </w:r>
            <w:r w:rsidRPr="00771EC3">
              <w:rPr>
                <w:rFonts w:ascii="Times New Roman" w:hAnsi="Times New Roman"/>
                <w:sz w:val="24"/>
                <w:szCs w:val="24"/>
                <w:lang w:eastAsia="pl-PL"/>
              </w:rPr>
              <w:t>zki dziennikarza; tajemnica dziennikarska</w:t>
            </w:r>
          </w:p>
          <w:p w14:paraId="08741AAA" w14:textId="77777777" w:rsidR="00771EC3" w:rsidRPr="00771EC3" w:rsidRDefault="00771EC3" w:rsidP="00771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71EC3">
              <w:rPr>
                <w:rFonts w:ascii="Times New Roman" w:hAnsi="Times New Roman"/>
                <w:sz w:val="24"/>
                <w:szCs w:val="24"/>
                <w:lang w:eastAsia="pl-PL"/>
              </w:rPr>
              <w:t>– prawo do krytyki</w:t>
            </w:r>
          </w:p>
          <w:p w14:paraId="692F9617" w14:textId="77777777" w:rsidR="00771EC3" w:rsidRPr="00771EC3" w:rsidRDefault="00771EC3" w:rsidP="00771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71EC3">
              <w:rPr>
                <w:rFonts w:ascii="Times New Roman" w:hAnsi="Times New Roman"/>
                <w:sz w:val="24"/>
                <w:szCs w:val="24"/>
                <w:lang w:eastAsia="pl-PL"/>
              </w:rPr>
              <w:t>– sprostowania i odpowiedzi</w:t>
            </w:r>
          </w:p>
          <w:p w14:paraId="5AB4CB4A" w14:textId="2DD7FB77" w:rsidR="00771EC3" w:rsidRPr="00771EC3" w:rsidRDefault="00771EC3" w:rsidP="00771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  <w:lang w:eastAsia="pl-PL"/>
              </w:rPr>
              <w:t>– odpowiedzialno</w:t>
            </w: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>ść</w:t>
            </w:r>
            <w:r w:rsidRPr="00771EC3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 za publikacje prasowe; odpowiedzialno</w:t>
            </w: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ść </w:t>
            </w:r>
            <w:r w:rsidRPr="00771EC3">
              <w:rPr>
                <w:rFonts w:ascii="Times New Roman" w:hAnsi="Times New Roman"/>
                <w:sz w:val="24"/>
                <w:szCs w:val="24"/>
                <w:lang w:eastAsia="pl-PL"/>
              </w:rPr>
              <w:t>karna, cywilna; odpowiedzialno</w:t>
            </w: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>ść</w:t>
            </w:r>
            <w:r w:rsidRPr="00771EC3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 „pozaprasowa”</w:t>
            </w:r>
          </w:p>
        </w:tc>
      </w:tr>
      <w:tr w:rsidR="00771EC3" w:rsidRPr="00771EC3" w14:paraId="32F3D1F9" w14:textId="77777777" w:rsidTr="00771EC3">
        <w:tc>
          <w:tcPr>
            <w:tcW w:w="9520" w:type="dxa"/>
          </w:tcPr>
          <w:p w14:paraId="27BA58F7" w14:textId="77777777" w:rsidR="00771EC3" w:rsidRPr="00771EC3" w:rsidRDefault="00771EC3" w:rsidP="00771EC3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1EC3" w:rsidRPr="00771EC3" w14:paraId="60AE2BC1" w14:textId="77777777" w:rsidTr="00771EC3">
        <w:tc>
          <w:tcPr>
            <w:tcW w:w="9520" w:type="dxa"/>
          </w:tcPr>
          <w:p w14:paraId="4ECB19EB" w14:textId="77777777" w:rsidR="00771EC3" w:rsidRPr="00771EC3" w:rsidRDefault="00771EC3" w:rsidP="00771EC3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7A70D2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EB1A495" w14:textId="77777777" w:rsidR="0085747A" w:rsidRPr="009C54AE" w:rsidRDefault="0085747A" w:rsidP="005B6A19">
      <w:pPr>
        <w:pStyle w:val="Akapitzlist"/>
        <w:numPr>
          <w:ilvl w:val="0"/>
          <w:numId w:val="7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6003C02B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86A0338" w14:textId="77777777" w:rsidTr="00923D7D">
        <w:tc>
          <w:tcPr>
            <w:tcW w:w="9639" w:type="dxa"/>
          </w:tcPr>
          <w:p w14:paraId="0AF01BDF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625C414F" w14:textId="77777777" w:rsidTr="00923D7D">
        <w:tc>
          <w:tcPr>
            <w:tcW w:w="9639" w:type="dxa"/>
          </w:tcPr>
          <w:p w14:paraId="560A409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75B075C1" w14:textId="77777777" w:rsidTr="00923D7D">
        <w:tc>
          <w:tcPr>
            <w:tcW w:w="9639" w:type="dxa"/>
          </w:tcPr>
          <w:p w14:paraId="084261D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2A93763F" w14:textId="77777777" w:rsidTr="00923D7D">
        <w:tc>
          <w:tcPr>
            <w:tcW w:w="9639" w:type="dxa"/>
          </w:tcPr>
          <w:p w14:paraId="0DA2689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62C1F5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5BBE969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4F624A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E90DC2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74C1A550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4D622C">
        <w:rPr>
          <w:rFonts w:ascii="Corbel" w:hAnsi="Corbel"/>
          <w:bCs/>
          <w:i/>
          <w:smallCaps w:val="0"/>
          <w:sz w:val="20"/>
          <w:szCs w:val="20"/>
          <w:u w:val="single"/>
        </w:rPr>
        <w:t>W</w:t>
      </w:r>
      <w:r w:rsidR="0085747A" w:rsidRPr="004D622C">
        <w:rPr>
          <w:rFonts w:ascii="Corbel" w:hAnsi="Corbel"/>
          <w:bCs/>
          <w:i/>
          <w:smallCaps w:val="0"/>
          <w:sz w:val="20"/>
          <w:szCs w:val="20"/>
          <w:u w:val="single"/>
        </w:rPr>
        <w:t>ykład</w:t>
      </w:r>
      <w:r w:rsidRPr="004D622C">
        <w:rPr>
          <w:rFonts w:ascii="Corbel" w:hAnsi="Corbel"/>
          <w:bCs/>
          <w:i/>
          <w:smallCaps w:val="0"/>
          <w:sz w:val="20"/>
          <w:szCs w:val="20"/>
          <w:u w:val="single"/>
        </w:rPr>
        <w:t>: wykład</w:t>
      </w:r>
      <w:r w:rsidR="0085747A" w:rsidRPr="004D622C">
        <w:rPr>
          <w:rFonts w:ascii="Corbel" w:hAnsi="Corbel"/>
          <w:bCs/>
          <w:i/>
          <w:smallCaps w:val="0"/>
          <w:sz w:val="20"/>
          <w:szCs w:val="20"/>
          <w:u w:val="single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4D622C">
        <w:rPr>
          <w:rFonts w:ascii="Corbel" w:hAnsi="Corbel"/>
          <w:bCs/>
          <w:i/>
          <w:smallCaps w:val="0"/>
          <w:sz w:val="20"/>
          <w:szCs w:val="20"/>
          <w:u w:val="single"/>
        </w:rPr>
        <w:t>metody kształcenia na odległość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43EFE619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655B269F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74E57DE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1CB09C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EB01D7A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5678BC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069ABC1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0EEE4E2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67CF5671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8340A91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F860FA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4E54AB61" w14:textId="77777777" w:rsidTr="00C05F44">
        <w:tc>
          <w:tcPr>
            <w:tcW w:w="1985" w:type="dxa"/>
            <w:vAlign w:val="center"/>
          </w:tcPr>
          <w:p w14:paraId="75125ABE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C302142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3D78D318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F470BB2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3988C8C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07D4DAA4" w14:textId="77777777" w:rsidTr="00C05F44">
        <w:tc>
          <w:tcPr>
            <w:tcW w:w="1985" w:type="dxa"/>
          </w:tcPr>
          <w:p w14:paraId="213F7DE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1BCD122F" w14:textId="2587C738" w:rsidR="0085747A" w:rsidRPr="009C54AE" w:rsidRDefault="008A63DD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ED18A0">
              <w:rPr>
                <w:b w:val="0"/>
                <w:smallCaps w:val="0"/>
                <w:szCs w:val="24"/>
              </w:rPr>
              <w:t xml:space="preserve">Obserwacja w trakcie zajęć, </w:t>
            </w:r>
            <w:r>
              <w:rPr>
                <w:b w:val="0"/>
                <w:smallCaps w:val="0"/>
                <w:szCs w:val="24"/>
              </w:rPr>
              <w:t>pytania kontrolne w trakcie wyk</w:t>
            </w:r>
            <w:r w:rsidR="001C4DE4">
              <w:rPr>
                <w:b w:val="0"/>
                <w:smallCaps w:val="0"/>
                <w:szCs w:val="24"/>
              </w:rPr>
              <w:t>ł</w:t>
            </w:r>
            <w:r>
              <w:rPr>
                <w:b w:val="0"/>
                <w:smallCaps w:val="0"/>
                <w:szCs w:val="24"/>
              </w:rPr>
              <w:t>adu</w:t>
            </w:r>
          </w:p>
        </w:tc>
        <w:tc>
          <w:tcPr>
            <w:tcW w:w="2126" w:type="dxa"/>
          </w:tcPr>
          <w:p w14:paraId="253F48B4" w14:textId="3976D217" w:rsidR="0085747A" w:rsidRPr="009C54AE" w:rsidRDefault="006777A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9C54AE" w14:paraId="7FDC316D" w14:textId="77777777" w:rsidTr="00C05F44">
        <w:tc>
          <w:tcPr>
            <w:tcW w:w="1985" w:type="dxa"/>
          </w:tcPr>
          <w:p w14:paraId="0BD4705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6FE76EC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126" w:type="dxa"/>
          </w:tcPr>
          <w:p w14:paraId="1C90F38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3D610E32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6A67B5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401978E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FCC93CA" w14:textId="77777777" w:rsidTr="00923D7D">
        <w:tc>
          <w:tcPr>
            <w:tcW w:w="9670" w:type="dxa"/>
          </w:tcPr>
          <w:p w14:paraId="7453D984" w14:textId="21589DDB" w:rsidR="0085747A" w:rsidRPr="009C54AE" w:rsidRDefault="007F6DFC" w:rsidP="007F6D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przedmiotu będzie dokonane na podstawie obecności na wykładzie, także na podstawie aktywności</w:t>
            </w:r>
            <w:r w:rsidR="00553038">
              <w:rPr>
                <w:rFonts w:ascii="Corbel" w:hAnsi="Corbel"/>
                <w:b w:val="0"/>
                <w:smallCaps w:val="0"/>
                <w:szCs w:val="24"/>
              </w:rPr>
              <w:t xml:space="preserve"> na zajęciach</w:t>
            </w:r>
          </w:p>
        </w:tc>
      </w:tr>
    </w:tbl>
    <w:p w14:paraId="764E898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DFE84B0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3537F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3A8A3410" w14:textId="77777777" w:rsidTr="003E1941">
        <w:tc>
          <w:tcPr>
            <w:tcW w:w="4962" w:type="dxa"/>
            <w:vAlign w:val="center"/>
          </w:tcPr>
          <w:p w14:paraId="5CB0EB6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A42AA4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D9F45AF" w14:textId="77777777" w:rsidTr="00923D7D">
        <w:tc>
          <w:tcPr>
            <w:tcW w:w="4962" w:type="dxa"/>
          </w:tcPr>
          <w:p w14:paraId="62FC2958" w14:textId="474FB1E1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594202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594202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ECB0582" w14:textId="32163413" w:rsidR="0085747A" w:rsidRPr="009C54AE" w:rsidRDefault="0059420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5AA28F7F" w14:textId="77777777" w:rsidTr="00923D7D">
        <w:tc>
          <w:tcPr>
            <w:tcW w:w="4962" w:type="dxa"/>
          </w:tcPr>
          <w:p w14:paraId="7241355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AA86AF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A1BE164" w14:textId="449C5EEA" w:rsidR="00C61DC5" w:rsidRPr="009C54AE" w:rsidRDefault="0059420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465B88B9" w14:textId="77777777" w:rsidTr="00923D7D">
        <w:tc>
          <w:tcPr>
            <w:tcW w:w="4962" w:type="dxa"/>
          </w:tcPr>
          <w:p w14:paraId="2967D0A2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EBB93F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D295981" w14:textId="1821C968" w:rsidR="00C61DC5" w:rsidRPr="009C54AE" w:rsidRDefault="0059420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85747A" w:rsidRPr="009C54AE" w14:paraId="0F306BB4" w14:textId="77777777" w:rsidTr="00923D7D">
        <w:tc>
          <w:tcPr>
            <w:tcW w:w="4962" w:type="dxa"/>
          </w:tcPr>
          <w:p w14:paraId="4098F96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A48FE0" w14:textId="0626FD39" w:rsidR="0085747A" w:rsidRPr="009C54AE" w:rsidRDefault="0059420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28</w:t>
            </w:r>
          </w:p>
        </w:tc>
      </w:tr>
      <w:tr w:rsidR="0085747A" w:rsidRPr="009C54AE" w14:paraId="78B76F2B" w14:textId="77777777" w:rsidTr="00923D7D">
        <w:tc>
          <w:tcPr>
            <w:tcW w:w="4962" w:type="dxa"/>
          </w:tcPr>
          <w:p w14:paraId="4FA09E5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FE89560" w14:textId="5767CFD1" w:rsidR="0085747A" w:rsidRPr="009C54AE" w:rsidRDefault="0059420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3030C90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A9C9D28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545E74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25C6E0F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B10FC69" w14:textId="77777777" w:rsidTr="0071620A">
        <w:trPr>
          <w:trHeight w:val="397"/>
        </w:trPr>
        <w:tc>
          <w:tcPr>
            <w:tcW w:w="3544" w:type="dxa"/>
          </w:tcPr>
          <w:p w14:paraId="59B150D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2769A7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2D00D07F" w14:textId="77777777" w:rsidTr="0071620A">
        <w:trPr>
          <w:trHeight w:val="397"/>
        </w:trPr>
        <w:tc>
          <w:tcPr>
            <w:tcW w:w="3544" w:type="dxa"/>
          </w:tcPr>
          <w:p w14:paraId="75B0039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C859DB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34B6F9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00459A1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51EF5FA9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13ED05FF" w14:textId="77777777" w:rsidTr="0071620A">
        <w:trPr>
          <w:trHeight w:val="397"/>
        </w:trPr>
        <w:tc>
          <w:tcPr>
            <w:tcW w:w="7513" w:type="dxa"/>
          </w:tcPr>
          <w:p w14:paraId="6326CF57" w14:textId="77777777" w:rsidR="00B90673" w:rsidRPr="009546CE" w:rsidRDefault="00B90673" w:rsidP="009546CE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546CE">
              <w:rPr>
                <w:rFonts w:ascii="Times New Roman" w:hAnsi="Times New Roman"/>
                <w:sz w:val="24"/>
                <w:szCs w:val="24"/>
                <w:u w:val="single"/>
              </w:rPr>
              <w:t>Literatura podstawowa:</w:t>
            </w:r>
          </w:p>
          <w:p w14:paraId="62ED1FA9" w14:textId="254C6B6A" w:rsidR="00B90673" w:rsidRPr="009546CE" w:rsidRDefault="00B90673" w:rsidP="009546CE">
            <w:pPr>
              <w:pStyle w:val="Akapitzlist"/>
              <w:numPr>
                <w:ilvl w:val="0"/>
                <w:numId w:val="6"/>
              </w:numPr>
              <w:tabs>
                <w:tab w:val="left" w:pos="709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  <w:r w:rsidRPr="009546CE">
              <w:rPr>
                <w:rFonts w:ascii="Times New Roman" w:hAnsi="Times New Roman"/>
                <w:sz w:val="24"/>
                <w:szCs w:val="24"/>
              </w:rPr>
              <w:t xml:space="preserve">Ustawa z dnia 4 lutego 1994 r. o prawie autorskim i prawach pokrewnych </w:t>
            </w:r>
          </w:p>
          <w:p w14:paraId="5D703CFD" w14:textId="400D070A" w:rsidR="00B90673" w:rsidRPr="009546CE" w:rsidRDefault="00B90673" w:rsidP="009546CE">
            <w:pPr>
              <w:pStyle w:val="Akapitzlist"/>
              <w:numPr>
                <w:ilvl w:val="0"/>
                <w:numId w:val="6"/>
              </w:numPr>
              <w:tabs>
                <w:tab w:val="left" w:pos="709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  <w:r w:rsidRPr="009546CE">
              <w:rPr>
                <w:rFonts w:ascii="Times New Roman" w:hAnsi="Times New Roman"/>
                <w:sz w:val="24"/>
                <w:szCs w:val="24"/>
              </w:rPr>
              <w:t>Ustawa z dnia 26 stycznia 1984 r. Prawo prasowe</w:t>
            </w:r>
          </w:p>
          <w:p w14:paraId="6735BEFE" w14:textId="2C76C508" w:rsidR="00B90673" w:rsidRPr="009C54AE" w:rsidRDefault="00B906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B90673" w:rsidRPr="009C54AE" w14:paraId="671644B7" w14:textId="77777777" w:rsidTr="0071620A">
        <w:trPr>
          <w:trHeight w:val="397"/>
        </w:trPr>
        <w:tc>
          <w:tcPr>
            <w:tcW w:w="7513" w:type="dxa"/>
          </w:tcPr>
          <w:p w14:paraId="2C320D3B" w14:textId="369C6023" w:rsidR="009546CE" w:rsidRPr="00F81015" w:rsidRDefault="009546CE" w:rsidP="009546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81015">
              <w:rPr>
                <w:rFonts w:ascii="Times New Roman" w:hAnsi="Times New Roman"/>
                <w:sz w:val="24"/>
                <w:szCs w:val="24"/>
              </w:rPr>
              <w:lastRenderedPageBreak/>
              <w:t>Literatura uzupełniająca:</w:t>
            </w:r>
          </w:p>
          <w:p w14:paraId="0C5C60A7" w14:textId="2617FB3B" w:rsidR="00B90673" w:rsidRPr="009546CE" w:rsidRDefault="00B90673" w:rsidP="009546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81015">
              <w:rPr>
                <w:rFonts w:ascii="Times New Roman" w:hAnsi="Times New Roman"/>
                <w:sz w:val="24"/>
                <w:szCs w:val="24"/>
              </w:rPr>
              <w:t xml:space="preserve">A. Adamczak,, M. du Vall (red.) </w:t>
            </w:r>
            <w:r w:rsidRPr="009546CE">
              <w:rPr>
                <w:rFonts w:ascii="Times New Roman" w:hAnsi="Times New Roman"/>
                <w:i/>
                <w:sz w:val="24"/>
                <w:szCs w:val="24"/>
              </w:rPr>
              <w:t>Ochrona własności intelektualnej</w:t>
            </w:r>
            <w:r w:rsidRPr="009546CE">
              <w:rPr>
                <w:rFonts w:ascii="Times New Roman" w:hAnsi="Times New Roman"/>
                <w:sz w:val="24"/>
                <w:szCs w:val="24"/>
              </w:rPr>
              <w:t>, Warszawa 2012</w:t>
            </w:r>
          </w:p>
          <w:p w14:paraId="4EF4B0D9" w14:textId="03B4A113" w:rsidR="00B90673" w:rsidRPr="009546CE" w:rsidRDefault="00B90673" w:rsidP="009546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546CE">
              <w:rPr>
                <w:rFonts w:ascii="Times New Roman" w:hAnsi="Times New Roman"/>
                <w:sz w:val="24"/>
                <w:szCs w:val="24"/>
              </w:rPr>
              <w:t xml:space="preserve">R. Golat </w:t>
            </w:r>
            <w:r w:rsidRPr="009546CE">
              <w:rPr>
                <w:rFonts w:ascii="Times New Roman" w:hAnsi="Times New Roman"/>
                <w:i/>
                <w:sz w:val="24"/>
                <w:szCs w:val="24"/>
              </w:rPr>
              <w:t>Prawo autorskie i prawa pokrewne</w:t>
            </w:r>
            <w:r w:rsidRPr="009546CE">
              <w:rPr>
                <w:rFonts w:ascii="Times New Roman" w:hAnsi="Times New Roman"/>
                <w:sz w:val="24"/>
                <w:szCs w:val="24"/>
              </w:rPr>
              <w:t>, Wydawnictwo C.H. Beck, Warszawa 2011</w:t>
            </w:r>
          </w:p>
          <w:p w14:paraId="1C3147EE" w14:textId="3023947C" w:rsidR="00B90673" w:rsidRPr="009546CE" w:rsidRDefault="00B90673" w:rsidP="009546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546CE">
              <w:rPr>
                <w:rFonts w:ascii="Times New Roman" w:hAnsi="Times New Roman"/>
                <w:bCs/>
                <w:sz w:val="24"/>
                <w:szCs w:val="24"/>
              </w:rPr>
              <w:t xml:space="preserve">Barta J., Markiewicz R., </w:t>
            </w:r>
            <w:r w:rsidRPr="009546CE">
              <w:rPr>
                <w:rFonts w:ascii="Times New Roman" w:hAnsi="Times New Roman"/>
                <w:bCs/>
                <w:i/>
                <w:sz w:val="24"/>
                <w:szCs w:val="24"/>
              </w:rPr>
              <w:t>Prawo autorskie</w:t>
            </w:r>
            <w:r w:rsidRPr="009546CE">
              <w:rPr>
                <w:rFonts w:ascii="Times New Roman" w:hAnsi="Times New Roman"/>
                <w:bCs/>
                <w:sz w:val="24"/>
                <w:szCs w:val="24"/>
              </w:rPr>
              <w:t>, Warszawa 2008.</w:t>
            </w:r>
          </w:p>
          <w:p w14:paraId="293313C3" w14:textId="48220074" w:rsidR="00B90673" w:rsidRPr="009546CE" w:rsidRDefault="00B90673" w:rsidP="009546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546CE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E. Nowinska, </w:t>
            </w:r>
            <w:r w:rsidRPr="009546CE">
              <w:rPr>
                <w:rFonts w:ascii="Times New Roman" w:hAnsi="Times New Roman"/>
                <w:i/>
                <w:iCs/>
                <w:sz w:val="24"/>
                <w:szCs w:val="24"/>
                <w:lang w:eastAsia="pl-PL"/>
              </w:rPr>
              <w:t>Wolność</w:t>
            </w:r>
            <w:r w:rsidRPr="009546CE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 </w:t>
            </w:r>
            <w:r w:rsidRPr="009546CE">
              <w:rPr>
                <w:rFonts w:ascii="Times New Roman" w:hAnsi="Times New Roman"/>
                <w:i/>
                <w:iCs/>
                <w:sz w:val="24"/>
                <w:szCs w:val="24"/>
                <w:lang w:eastAsia="pl-PL"/>
              </w:rPr>
              <w:t>wypowiedzi prasowej</w:t>
            </w:r>
            <w:r w:rsidRPr="009546CE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, Warszawa 2008 J. Sobczak. </w:t>
            </w:r>
            <w:r w:rsidRPr="009546CE">
              <w:rPr>
                <w:rFonts w:ascii="Times New Roman" w:hAnsi="Times New Roman"/>
                <w:i/>
                <w:iCs/>
                <w:sz w:val="24"/>
                <w:szCs w:val="24"/>
                <w:lang w:eastAsia="pl-PL"/>
              </w:rPr>
              <w:t>Prawo prasowe. Komentarz</w:t>
            </w:r>
            <w:r w:rsidRPr="009546CE">
              <w:rPr>
                <w:rFonts w:ascii="Times New Roman" w:hAnsi="Times New Roman"/>
                <w:sz w:val="24"/>
                <w:szCs w:val="24"/>
                <w:lang w:eastAsia="pl-PL"/>
              </w:rPr>
              <w:t>, Warszawa 2008</w:t>
            </w:r>
          </w:p>
          <w:p w14:paraId="723105E8" w14:textId="77777777" w:rsidR="00B90673" w:rsidRPr="009546CE" w:rsidRDefault="00B90673" w:rsidP="009546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pl-PL"/>
              </w:rPr>
            </w:pPr>
            <w:r w:rsidRPr="009546CE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M. Poźniak-Niedzielska, J. Szczotka M. Mozgawa, </w:t>
            </w:r>
            <w:r w:rsidRPr="009546CE">
              <w:rPr>
                <w:rFonts w:ascii="Times New Roman" w:hAnsi="Times New Roman"/>
                <w:i/>
                <w:iCs/>
                <w:sz w:val="24"/>
                <w:szCs w:val="24"/>
                <w:lang w:eastAsia="pl-PL"/>
              </w:rPr>
              <w:t>Prawo</w:t>
            </w:r>
          </w:p>
          <w:p w14:paraId="5DBC94A8" w14:textId="77777777" w:rsidR="00B90673" w:rsidRPr="009546CE" w:rsidRDefault="00B90673" w:rsidP="009546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546CE">
              <w:rPr>
                <w:rFonts w:ascii="Times New Roman" w:hAnsi="Times New Roman"/>
                <w:i/>
                <w:iCs/>
                <w:sz w:val="24"/>
                <w:szCs w:val="24"/>
                <w:lang w:eastAsia="pl-PL"/>
              </w:rPr>
              <w:t>autorskie i prawa pokrewne</w:t>
            </w:r>
            <w:r w:rsidRPr="009546CE">
              <w:rPr>
                <w:rFonts w:ascii="Times New Roman" w:hAnsi="Times New Roman"/>
                <w:sz w:val="24"/>
                <w:szCs w:val="24"/>
                <w:lang w:eastAsia="pl-PL"/>
              </w:rPr>
              <w:t>, Bydgoszcz 2007</w:t>
            </w:r>
          </w:p>
          <w:p w14:paraId="070BB473" w14:textId="269FE925" w:rsidR="00B90673" w:rsidRPr="009546CE" w:rsidRDefault="00B90673" w:rsidP="009546C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/>
                <w:smallCaps w:val="0"/>
                <w:color w:val="000000"/>
                <w:szCs w:val="24"/>
              </w:rPr>
            </w:pPr>
            <w:r w:rsidRPr="009546CE">
              <w:rPr>
                <w:b w:val="0"/>
                <w:bCs/>
                <w:smallCaps w:val="0"/>
                <w:szCs w:val="24"/>
                <w:lang w:eastAsia="pl-PL"/>
              </w:rPr>
              <w:t xml:space="preserve">J. Barta, R. Markiewicz, A. Matlak, </w:t>
            </w:r>
            <w:r w:rsidRPr="009546CE">
              <w:rPr>
                <w:b w:val="0"/>
                <w:bCs/>
                <w:i/>
                <w:iCs/>
                <w:smallCaps w:val="0"/>
                <w:szCs w:val="24"/>
                <w:lang w:eastAsia="pl-PL"/>
              </w:rPr>
              <w:t>Prawo mediów</w:t>
            </w:r>
            <w:r w:rsidRPr="009546CE">
              <w:rPr>
                <w:b w:val="0"/>
                <w:bCs/>
                <w:smallCaps w:val="0"/>
                <w:szCs w:val="24"/>
                <w:lang w:eastAsia="pl-PL"/>
              </w:rPr>
              <w:t>, Warszawa 2005.</w:t>
            </w:r>
          </w:p>
        </w:tc>
      </w:tr>
    </w:tbl>
    <w:p w14:paraId="5C570F5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2F5A92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65DC8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A7BF13" w14:textId="77777777" w:rsidR="002A2549" w:rsidRDefault="002A2549" w:rsidP="00C16ABF">
      <w:pPr>
        <w:spacing w:after="0" w:line="240" w:lineRule="auto"/>
      </w:pPr>
      <w:r>
        <w:separator/>
      </w:r>
    </w:p>
  </w:endnote>
  <w:endnote w:type="continuationSeparator" w:id="0">
    <w:p w14:paraId="141841AF" w14:textId="77777777" w:rsidR="002A2549" w:rsidRDefault="002A254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2E7B41" w14:textId="77777777" w:rsidR="002A2549" w:rsidRDefault="002A2549" w:rsidP="00C16ABF">
      <w:pPr>
        <w:spacing w:after="0" w:line="240" w:lineRule="auto"/>
      </w:pPr>
      <w:r>
        <w:separator/>
      </w:r>
    </w:p>
  </w:footnote>
  <w:footnote w:type="continuationSeparator" w:id="0">
    <w:p w14:paraId="2572742E" w14:textId="77777777" w:rsidR="002A2549" w:rsidRDefault="002A2549" w:rsidP="00C16ABF">
      <w:pPr>
        <w:spacing w:after="0" w:line="240" w:lineRule="auto"/>
      </w:pPr>
      <w:r>
        <w:continuationSeparator/>
      </w:r>
    </w:p>
  </w:footnote>
  <w:footnote w:id="1">
    <w:p w14:paraId="64C99FE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F4F4A"/>
    <w:multiLevelType w:val="hybridMultilevel"/>
    <w:tmpl w:val="5CBE7324"/>
    <w:lvl w:ilvl="0" w:tplc="803CEC9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B796FBE"/>
    <w:multiLevelType w:val="hybridMultilevel"/>
    <w:tmpl w:val="DAE892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547D36"/>
    <w:multiLevelType w:val="hybridMultilevel"/>
    <w:tmpl w:val="EC3EA506"/>
    <w:lvl w:ilvl="0" w:tplc="67848D66">
      <w:start w:val="1"/>
      <w:numFmt w:val="decimal"/>
      <w:lvlText w:val="%1."/>
      <w:lvlJc w:val="left"/>
      <w:pPr>
        <w:ind w:left="720" w:hanging="360"/>
      </w:pPr>
      <w:rPr>
        <w:rFonts w:cs="Times-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E53BE1"/>
    <w:multiLevelType w:val="hybridMultilevel"/>
    <w:tmpl w:val="F6666B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C02879"/>
    <w:multiLevelType w:val="hybridMultilevel"/>
    <w:tmpl w:val="FCECA0E6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EC527C"/>
    <w:multiLevelType w:val="hybridMultilevel"/>
    <w:tmpl w:val="29E8353C"/>
    <w:lvl w:ilvl="0" w:tplc="F5CAFF5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2E52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C4DE4"/>
    <w:rsid w:val="001D657B"/>
    <w:rsid w:val="001D7B54"/>
    <w:rsid w:val="001E0209"/>
    <w:rsid w:val="001F2CA2"/>
    <w:rsid w:val="002144C0"/>
    <w:rsid w:val="00217F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2549"/>
    <w:rsid w:val="002A671D"/>
    <w:rsid w:val="002B4D55"/>
    <w:rsid w:val="002B5EA0"/>
    <w:rsid w:val="002B6119"/>
    <w:rsid w:val="002C1F06"/>
    <w:rsid w:val="002C4876"/>
    <w:rsid w:val="002D3375"/>
    <w:rsid w:val="002D73D4"/>
    <w:rsid w:val="002F02A3"/>
    <w:rsid w:val="002F4ABE"/>
    <w:rsid w:val="003018BA"/>
    <w:rsid w:val="0030395F"/>
    <w:rsid w:val="00305C92"/>
    <w:rsid w:val="003151C5"/>
    <w:rsid w:val="00323412"/>
    <w:rsid w:val="003240CA"/>
    <w:rsid w:val="00326501"/>
    <w:rsid w:val="003343CF"/>
    <w:rsid w:val="00346FE9"/>
    <w:rsid w:val="0034759A"/>
    <w:rsid w:val="003503F6"/>
    <w:rsid w:val="003530DD"/>
    <w:rsid w:val="00363F78"/>
    <w:rsid w:val="00372171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97B27"/>
    <w:rsid w:val="004A3EEA"/>
    <w:rsid w:val="004A4D1F"/>
    <w:rsid w:val="004D5282"/>
    <w:rsid w:val="004D622C"/>
    <w:rsid w:val="004F1551"/>
    <w:rsid w:val="004F55A3"/>
    <w:rsid w:val="0050496F"/>
    <w:rsid w:val="00513B6F"/>
    <w:rsid w:val="00517C63"/>
    <w:rsid w:val="005363C4"/>
    <w:rsid w:val="00536BDE"/>
    <w:rsid w:val="00543ACC"/>
    <w:rsid w:val="00553038"/>
    <w:rsid w:val="0056696D"/>
    <w:rsid w:val="00594202"/>
    <w:rsid w:val="0059484D"/>
    <w:rsid w:val="005A0855"/>
    <w:rsid w:val="005A3196"/>
    <w:rsid w:val="005B6A19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777AF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1EC3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7F6DFC"/>
    <w:rsid w:val="0081554D"/>
    <w:rsid w:val="0081707E"/>
    <w:rsid w:val="00827BB2"/>
    <w:rsid w:val="008449B3"/>
    <w:rsid w:val="0085747A"/>
    <w:rsid w:val="00884922"/>
    <w:rsid w:val="00885F64"/>
    <w:rsid w:val="008917F9"/>
    <w:rsid w:val="008A45F7"/>
    <w:rsid w:val="008A63DD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6CE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5D3B"/>
    <w:rsid w:val="00A97DE1"/>
    <w:rsid w:val="00AA705D"/>
    <w:rsid w:val="00AB053C"/>
    <w:rsid w:val="00AD0B02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673"/>
    <w:rsid w:val="00B90885"/>
    <w:rsid w:val="00B95F56"/>
    <w:rsid w:val="00BB3DBF"/>
    <w:rsid w:val="00BB520A"/>
    <w:rsid w:val="00BD3869"/>
    <w:rsid w:val="00BD66E9"/>
    <w:rsid w:val="00BD6FF4"/>
    <w:rsid w:val="00BF2C41"/>
    <w:rsid w:val="00BF2E2E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3B4E"/>
    <w:rsid w:val="00C766DF"/>
    <w:rsid w:val="00C94B98"/>
    <w:rsid w:val="00CA2B96"/>
    <w:rsid w:val="00CA5089"/>
    <w:rsid w:val="00CB2A47"/>
    <w:rsid w:val="00CC116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6D82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1015"/>
    <w:rsid w:val="00F83B28"/>
    <w:rsid w:val="00FA46E5"/>
    <w:rsid w:val="00FA60E1"/>
    <w:rsid w:val="00FB7DBA"/>
    <w:rsid w:val="00FC1C25"/>
    <w:rsid w:val="00FC3F45"/>
    <w:rsid w:val="00FD503F"/>
    <w:rsid w:val="00FD7589"/>
    <w:rsid w:val="00FE1CB8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9F0DE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71DD1-F109-4FAD-9433-D51049A05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1</Pages>
  <Words>1048</Words>
  <Characters>6292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6</cp:revision>
  <cp:lastPrinted>2022-12-09T08:37:00Z</cp:lastPrinted>
  <dcterms:created xsi:type="dcterms:W3CDTF">2022-12-09T08:37:00Z</dcterms:created>
  <dcterms:modified xsi:type="dcterms:W3CDTF">2024-08-13T08:52:00Z</dcterms:modified>
</cp:coreProperties>
</file>